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Forklift Pre-Shift Inspection SOP</w:t>
      </w:r>
    </w:p>
    <w:p>
      <w:pPr>
        <w:pStyle w:val="Small"/>
      </w:pPr>
      <w:r>
        <w:t xml:space="preserve">Standard Operating Procedure · Warehouse · Example from soptemplatekit.com</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900"/>
        <w:gridCol w:w="3140"/>
        <w:gridCol w:w="1900"/>
        <w:gridCol w:w="3140"/>
      </w:tblGrid>
      <w:tr>
        <w:trPr>
          <w:tblHeader/>
        </w:trPr>
        <w:tc>
          <w:tcPr>
            <w:tcW w:w="1900" w:type="dxa"/>
            <w:shd w:val="clear" w:color="auto" w:fill="E2E8F0"/>
          </w:tcPr>
          <w:p>
            <w:pPr>
              <w:spacing w:after="0"/>
            </w:pPr>
            <w:r>
              <w:rPr>
                <w:b/>
              </w:rPr>
              <w:t xml:space="preserve">Field</w:t>
            </w:r>
          </w:p>
        </w:tc>
        <w:tc>
          <w:tcPr>
            <w:tcW w:w="3140" w:type="dxa"/>
            <w:shd w:val="clear" w:color="auto" w:fill="E2E8F0"/>
          </w:tcPr>
          <w:p>
            <w:pPr>
              <w:spacing w:after="0"/>
            </w:pPr>
            <w:r>
              <w:rPr>
                <w:b/>
              </w:rPr>
              <w:t xml:space="preserve">Entry</w:t>
            </w:r>
          </w:p>
        </w:tc>
        <w:tc>
          <w:tcPr>
            <w:tcW w:w="1900" w:type="dxa"/>
            <w:shd w:val="clear" w:color="auto" w:fill="E2E8F0"/>
          </w:tcPr>
          <w:p>
            <w:pPr>
              <w:spacing w:after="0"/>
            </w:pPr>
            <w:r>
              <w:rPr>
                <w:b/>
              </w:rPr>
              <w:t xml:space="preserve">Field</w:t>
            </w:r>
          </w:p>
        </w:tc>
        <w:tc>
          <w:tcPr>
            <w:tcW w:w="3140" w:type="dxa"/>
            <w:shd w:val="clear" w:color="auto" w:fill="E2E8F0"/>
          </w:tcPr>
          <w:p>
            <w:pPr>
              <w:spacing w:after="0"/>
            </w:pPr>
            <w:r>
              <w:rPr>
                <w:b/>
              </w:rPr>
              <w:t xml:space="preserve">Entry</w:t>
            </w:r>
          </w:p>
        </w:tc>
      </w:tr>
      <w:tr>
        <w:tc>
          <w:tcPr>
            <w:tcW w:w="1900" w:type="dxa"/>
          </w:tcPr>
          <w:p>
            <w:pPr>
              <w:spacing w:after="0"/>
            </w:pPr>
            <w:r>
              <w:t xml:space="preserve">Document no.</w:t>
            </w:r>
          </w:p>
        </w:tc>
        <w:tc>
          <w:tcPr>
            <w:tcW w:w="3140" w:type="dxa"/>
          </w:tcPr>
          <w:p>
            <w:pPr>
              <w:spacing w:after="0"/>
            </w:pPr>
            <w:r>
              <w:t xml:space="preserve">WH-01</w:t>
            </w:r>
          </w:p>
        </w:tc>
        <w:tc>
          <w:tcPr>
            <w:tcW w:w="1900" w:type="dxa"/>
          </w:tcPr>
          <w:p>
            <w:pPr>
              <w:spacing w:after="0"/>
            </w:pPr>
            <w:r>
              <w:t xml:space="preserve">Version</w:t>
            </w:r>
          </w:p>
        </w:tc>
        <w:tc>
          <w:tcPr>
            <w:tcW w:w="3140" w:type="dxa"/>
          </w:tcPr>
          <w:p>
            <w:pPr>
              <w:spacing w:after="0"/>
            </w:pPr>
            <w:r>
              <w:t xml:space="preserve">1.0</w:t>
            </w:r>
          </w:p>
        </w:tc>
      </w:tr>
      <w:tr>
        <w:tc>
          <w:tcPr>
            <w:tcW w:w="1900" w:type="dxa"/>
          </w:tcPr>
          <w:p>
            <w:pPr>
              <w:spacing w:after="0"/>
            </w:pPr>
            <w:r>
              <w:t xml:space="preserve">Department</w:t>
            </w:r>
          </w:p>
        </w:tc>
        <w:tc>
          <w:tcPr>
            <w:tcW w:w="3140" w:type="dxa"/>
          </w:tcPr>
          <w:p>
            <w:pPr>
              <w:spacing w:after="0"/>
            </w:pPr>
            <w:r>
              <w:t xml:space="preserve">Warehouse</w:t>
            </w:r>
          </w:p>
        </w:tc>
        <w:tc>
          <w:tcPr>
            <w:tcW w:w="1900" w:type="dxa"/>
          </w:tcPr>
          <w:p>
            <w:pPr>
              <w:spacing w:after="0"/>
            </w:pPr>
            <w:r>
              <w:t xml:space="preserve">Effective date</w:t>
            </w:r>
          </w:p>
        </w:tc>
        <w:tc>
          <w:tcPr>
            <w:tcW w:w="3140" w:type="dxa"/>
          </w:tcPr>
          <w:p>
            <w:pPr>
              <w:spacing w:after="0"/>
            </w:pPr>
            <w:r>
              <w:t xml:space="preserve">[YYYY-MM-DD]</w:t>
            </w:r>
          </w:p>
        </w:tc>
      </w:tr>
      <w:tr>
        <w:tc>
          <w:tcPr>
            <w:tcW w:w="1900" w:type="dxa"/>
          </w:tcPr>
          <w:p>
            <w:pPr>
              <w:spacing w:after="0"/>
            </w:pPr>
            <w:r>
              <w:t xml:space="preserve">Owner</w:t>
            </w:r>
          </w:p>
        </w:tc>
        <w:tc>
          <w:tcPr>
            <w:tcW w:w="3140" w:type="dxa"/>
          </w:tcPr>
          <w:p>
            <w:pPr>
              <w:spacing w:after="0"/>
            </w:pPr>
            <w:r>
              <w:t xml:space="preserve">Warehouse Manager</w:t>
            </w:r>
          </w:p>
        </w:tc>
        <w:tc>
          <w:tcPr>
            <w:tcW w:w="1900" w:type="dxa"/>
          </w:tcPr>
          <w:p>
            <w:pPr>
              <w:spacing w:after="0"/>
            </w:pPr>
            <w:r>
              <w:t xml:space="preserve">Next review</w:t>
            </w:r>
          </w:p>
        </w:tc>
        <w:tc>
          <w:tcPr>
            <w:tcW w:w="3140" w:type="dxa"/>
          </w:tcPr>
          <w:p>
            <w:pPr>
              <w:spacing w:after="0"/>
            </w:pPr>
            <w:r>
              <w:t xml:space="preserve">[YYYY-MM-DD]</w:t>
            </w:r>
          </w:p>
        </w:tc>
      </w:tr>
    </w:tbl>
    <w:p>
      <w:pPr>
        <w:spacing w:after="0"/>
      </w:pPr>
      <w:r>
        <w:t xml:space="preserve"/>
      </w:r>
    </w:p>
    <w:p>
      <w:pPr>
        <w:pStyle w:val="Heading1"/>
      </w:pPr>
      <w:r>
        <w:t xml:space="preserve">1. Purpose</w:t>
      </w:r>
    </w:p>
    <w:p>
      <w:r>
        <w:t xml:space="preserve">Check every forklift before it is used on each shift, and keep any truck with a safety defect out of service until it has been repaired.</w:t>
      </w:r>
    </w:p>
    <w:p>
      <w:pPr>
        <w:pStyle w:val="Heading1"/>
      </w:pPr>
      <w:r>
        <w:t xml:space="preserve">2. Scope</w:t>
      </w:r>
    </w:p>
    <w:p>
      <w:r>
        <w:t xml:space="preserve">All powered industrial trucks at [site]: counterbalance forklifts, reach trucks and ride-on pallet trucks. Covers the pre-use check only; planned servicing follows the maintenance schedule.</w:t>
      </w:r>
    </w:p>
    <w:p>
      <w:pPr>
        <w:pStyle w:val="Heading1"/>
      </w:pPr>
      <w:r>
        <w:t xml:space="preserve">3. Roles and responsibilities</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3000"/>
        <w:gridCol w:w="7080"/>
      </w:tblGrid>
      <w:tr>
        <w:trPr>
          <w:tblHeader/>
        </w:trPr>
        <w:tc>
          <w:tcPr>
            <w:tcW w:w="3000" w:type="dxa"/>
            <w:shd w:val="clear" w:color="auto" w:fill="E2E8F0"/>
          </w:tcPr>
          <w:p>
            <w:pPr>
              <w:spacing w:after="0"/>
            </w:pPr>
            <w:r>
              <w:rPr>
                <w:b/>
              </w:rPr>
              <w:t xml:space="preserve">Role</w:t>
            </w:r>
          </w:p>
        </w:tc>
        <w:tc>
          <w:tcPr>
            <w:tcW w:w="7080" w:type="dxa"/>
            <w:shd w:val="clear" w:color="auto" w:fill="E2E8F0"/>
          </w:tcPr>
          <w:p>
            <w:pPr>
              <w:spacing w:after="0"/>
            </w:pPr>
            <w:r>
              <w:rPr>
                <w:b/>
              </w:rPr>
              <w:t xml:space="preserve">Responsibility</w:t>
            </w:r>
          </w:p>
        </w:tc>
      </w:tr>
      <w:tr>
        <w:tc>
          <w:tcPr>
            <w:tcW w:w="3000" w:type="dxa"/>
          </w:tcPr>
          <w:p>
            <w:pPr>
              <w:spacing w:after="0"/>
            </w:pPr>
            <w:r>
              <w:t xml:space="preserve">Operator</w:t>
            </w:r>
          </w:p>
        </w:tc>
        <w:tc>
          <w:tcPr>
            <w:tcW w:w="7080" w:type="dxa"/>
          </w:tcPr>
          <w:p>
            <w:pPr>
              <w:spacing w:after="0"/>
            </w:pPr>
            <w:r>
              <w:t xml:space="preserve">Trained and authorised driver; does the check and refuses an unsafe truck.</w:t>
            </w:r>
          </w:p>
        </w:tc>
      </w:tr>
      <w:tr>
        <w:tc>
          <w:tcPr>
            <w:tcW w:w="3000" w:type="dxa"/>
          </w:tcPr>
          <w:p>
            <w:pPr>
              <w:spacing w:after="0"/>
            </w:pPr>
            <w:r>
              <w:t xml:space="preserve">Shift Supervisor</w:t>
            </w:r>
          </w:p>
        </w:tc>
        <w:tc>
          <w:tcPr>
            <w:tcW w:w="7080" w:type="dxa"/>
          </w:tcPr>
          <w:p>
            <w:pPr>
              <w:spacing w:after="0"/>
            </w:pPr>
            <w:r>
              <w:t xml:space="preserve">Takes defect reports, assigns another truck and reviews the checklists.</w:t>
            </w:r>
          </w:p>
        </w:tc>
      </w:tr>
      <w:tr>
        <w:tc>
          <w:tcPr>
            <w:tcW w:w="3000" w:type="dxa"/>
          </w:tcPr>
          <w:p>
            <w:pPr>
              <w:spacing w:after="0"/>
            </w:pPr>
            <w:r>
              <w:t xml:space="preserve">Maintenance Technician</w:t>
            </w:r>
          </w:p>
        </w:tc>
        <w:tc>
          <w:tcPr>
            <w:tcW w:w="7080" w:type="dxa"/>
          </w:tcPr>
          <w:p>
            <w:pPr>
              <w:spacing w:after="0"/>
            </w:pPr>
            <w:r>
              <w:t xml:space="preserve">Repairs defects and signs the truck back into service.</w:t>
            </w:r>
          </w:p>
        </w:tc>
      </w:tr>
      <w:tr>
        <w:tc>
          <w:tcPr>
            <w:tcW w:w="3000" w:type="dxa"/>
          </w:tcPr>
          <w:p>
            <w:pPr>
              <w:spacing w:after="0"/>
            </w:pPr>
            <w:r>
              <w:t xml:space="preserve">Warehouse Manager</w:t>
            </w:r>
          </w:p>
        </w:tc>
        <w:tc>
          <w:tcPr>
            <w:tcW w:w="7080" w:type="dxa"/>
          </w:tcPr>
          <w:p>
            <w:pPr>
              <w:spacing w:after="0"/>
            </w:pPr>
            <w:r>
              <w:t xml:space="preserve">Owns this SOP and audits the records monthly.</w:t>
            </w:r>
          </w:p>
        </w:tc>
      </w:tr>
    </w:tbl>
    <w:p>
      <w:pPr>
        <w:spacing w:after="0"/>
      </w:pPr>
      <w:r>
        <w:t xml:space="preserve"/>
      </w:r>
    </w:p>
    <w:p>
      <w:pPr>
        <w:pStyle w:val="Heading1"/>
      </w:pPr>
      <w:r>
        <w:t xml:space="preserve">4. Procedure</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800"/>
        <w:gridCol w:w="2200"/>
        <w:gridCol w:w="7080"/>
      </w:tblGrid>
      <w:tr>
        <w:trPr>
          <w:tblHeader/>
        </w:trPr>
        <w:tc>
          <w:tcPr>
            <w:tcW w:w="800" w:type="dxa"/>
            <w:shd w:val="clear" w:color="auto" w:fill="E2E8F0"/>
          </w:tcPr>
          <w:p>
            <w:pPr>
              <w:spacing w:after="0"/>
            </w:pPr>
            <w:r>
              <w:rPr>
                <w:b/>
              </w:rPr>
              <w:t xml:space="preserve">Step</w:t>
            </w:r>
          </w:p>
        </w:tc>
        <w:tc>
          <w:tcPr>
            <w:tcW w:w="2200" w:type="dxa"/>
            <w:shd w:val="clear" w:color="auto" w:fill="E2E8F0"/>
          </w:tcPr>
          <w:p>
            <w:pPr>
              <w:spacing w:after="0"/>
            </w:pPr>
            <w:r>
              <w:rPr>
                <w:b/>
              </w:rPr>
              <w:t xml:space="preserve">Who</w:t>
            </w:r>
          </w:p>
        </w:tc>
        <w:tc>
          <w:tcPr>
            <w:tcW w:w="7080" w:type="dxa"/>
            <w:shd w:val="clear" w:color="auto" w:fill="E2E8F0"/>
          </w:tcPr>
          <w:p>
            <w:pPr>
              <w:spacing w:after="0"/>
            </w:pPr>
            <w:r>
              <w:rPr>
                <w:b/>
              </w:rPr>
              <w:t xml:space="preserve">What to do</w:t>
            </w:r>
          </w:p>
        </w:tc>
      </w:tr>
      <w:tr>
        <w:tc>
          <w:tcPr>
            <w:tcW w:w="800" w:type="dxa"/>
          </w:tcPr>
          <w:p>
            <w:pPr>
              <w:spacing w:after="0"/>
            </w:pPr>
            <w:r>
              <w:t xml:space="preserve">1</w:t>
            </w:r>
          </w:p>
        </w:tc>
        <w:tc>
          <w:tcPr>
            <w:tcW w:w="2200" w:type="dxa"/>
          </w:tcPr>
          <w:p>
            <w:pPr>
              <w:spacing w:after="0"/>
            </w:pPr>
            <w:r>
              <w:t xml:space="preserve">Operator</w:t>
            </w:r>
          </w:p>
        </w:tc>
        <w:tc>
          <w:tcPr>
            <w:tcW w:w="7080" w:type="dxa"/>
          </w:tcPr>
          <w:p>
            <w:pPr>
              <w:spacing w:after="0"/>
            </w:pPr>
            <w:r>
              <w:t xml:space="preserve">Before the first use on your shift, take the truck's checklist and make sure the truck is parked on level ground with the forks lowered, controls in neutral, parking brake on and key out.</w:t>
            </w:r>
          </w:p>
        </w:tc>
      </w:tr>
      <w:tr>
        <w:tc>
          <w:tcPr>
            <w:tcW w:w="800" w:type="dxa"/>
          </w:tcPr>
          <w:p>
            <w:pPr>
              <w:spacing w:after="0"/>
            </w:pPr>
            <w:r>
              <w:t xml:space="preserve">2</w:t>
            </w:r>
          </w:p>
        </w:tc>
        <w:tc>
          <w:tcPr>
            <w:tcW w:w="2200" w:type="dxa"/>
          </w:tcPr>
          <w:p>
            <w:pPr>
              <w:spacing w:after="0"/>
            </w:pPr>
            <w:r>
              <w:t xml:space="preserve">Operator</w:t>
            </w:r>
          </w:p>
        </w:tc>
        <w:tc>
          <w:tcPr>
            <w:tcW w:w="7080" w:type="dxa"/>
          </w:tcPr>
          <w:p>
            <w:pPr>
              <w:spacing w:after="0"/>
            </w:pPr>
            <w:r>
              <w:t xml:space="preserve">Check with the truck switched off:</w:t>
            </w:r>
          </w:p>
        </w:tc>
      </w:tr>
      <w:tr>
        <w:tc>
          <w:tcPr>
            <w:tcW w:w="800" w:type="dxa"/>
          </w:tcPr>
          <w:p>
            <w:pPr>
              <w:spacing w:after="0"/>
            </w:pPr>
            <w:r>
              <w:t xml:space="preserve">2a</w:t>
            </w:r>
          </w:p>
        </w:tc>
        <w:tc>
          <w:tcPr>
            <w:tcW w:w="2200" w:type="dxa"/>
          </w:tcPr>
          <w:p>
            <w:pPr>
              <w:spacing w:after="0"/>
            </w:pPr>
            <w:r>
              <w:t xml:space="preserve"/>
            </w:r>
          </w:p>
        </w:tc>
        <w:tc>
          <w:tcPr>
            <w:tcW w:w="7080" w:type="dxa"/>
          </w:tcPr>
          <w:p>
            <w:pPr>
              <w:spacing w:after="0"/>
            </w:pPr>
            <w:r>
              <w:t xml:space="preserve">Forks and carriage: no cracks, bends or uneven tips; fork locking pins in place.</w:t>
            </w:r>
          </w:p>
        </w:tc>
      </w:tr>
      <w:tr>
        <w:tc>
          <w:tcPr>
            <w:tcW w:w="800" w:type="dxa"/>
          </w:tcPr>
          <w:p>
            <w:pPr>
              <w:spacing w:after="0"/>
            </w:pPr>
            <w:r>
              <w:t xml:space="preserve">2b</w:t>
            </w:r>
          </w:p>
        </w:tc>
        <w:tc>
          <w:tcPr>
            <w:tcW w:w="2200" w:type="dxa"/>
          </w:tcPr>
          <w:p>
            <w:pPr>
              <w:spacing w:after="0"/>
            </w:pPr>
            <w:r>
              <w:t xml:space="preserve"/>
            </w:r>
          </w:p>
        </w:tc>
        <w:tc>
          <w:tcPr>
            <w:tcW w:w="7080" w:type="dxa"/>
          </w:tcPr>
          <w:p>
            <w:pPr>
              <w:spacing w:after="0"/>
            </w:pPr>
            <w:r>
              <w:t xml:space="preserve">Mast, chains and hoses: no broken links, leaks or chafing.</w:t>
            </w:r>
          </w:p>
        </w:tc>
      </w:tr>
      <w:tr>
        <w:tc>
          <w:tcPr>
            <w:tcW w:w="800" w:type="dxa"/>
          </w:tcPr>
          <w:p>
            <w:pPr>
              <w:spacing w:after="0"/>
            </w:pPr>
            <w:r>
              <w:t xml:space="preserve">2c</w:t>
            </w:r>
          </w:p>
        </w:tc>
        <w:tc>
          <w:tcPr>
            <w:tcW w:w="2200" w:type="dxa"/>
          </w:tcPr>
          <w:p>
            <w:pPr>
              <w:spacing w:after="0"/>
            </w:pPr>
            <w:r>
              <w:t xml:space="preserve"/>
            </w:r>
          </w:p>
        </w:tc>
        <w:tc>
          <w:tcPr>
            <w:tcW w:w="7080" w:type="dxa"/>
          </w:tcPr>
          <w:p>
            <w:pPr>
              <w:spacing w:after="0"/>
            </w:pPr>
            <w:r>
              <w:t xml:space="preserve">Tyres and wheels: no missing chunks; correct pressure on pneumatic tyres; wheel nuts present.</w:t>
            </w:r>
          </w:p>
        </w:tc>
      </w:tr>
      <w:tr>
        <w:tc>
          <w:tcPr>
            <w:tcW w:w="800" w:type="dxa"/>
          </w:tcPr>
          <w:p>
            <w:pPr>
              <w:spacing w:after="0"/>
            </w:pPr>
            <w:r>
              <w:t xml:space="preserve">2d</w:t>
            </w:r>
          </w:p>
        </w:tc>
        <w:tc>
          <w:tcPr>
            <w:tcW w:w="2200" w:type="dxa"/>
          </w:tcPr>
          <w:p>
            <w:pPr>
              <w:spacing w:after="0"/>
            </w:pPr>
            <w:r>
              <w:t xml:space="preserve"/>
            </w:r>
          </w:p>
        </w:tc>
        <w:tc>
          <w:tcPr>
            <w:tcW w:w="7080" w:type="dxa"/>
          </w:tcPr>
          <w:p>
            <w:pPr>
              <w:spacing w:after="0"/>
            </w:pPr>
            <w:r>
              <w:t xml:space="preserve">Overhead guard, load backrest and seat belt: fitted and undamaged.</w:t>
            </w:r>
          </w:p>
        </w:tc>
      </w:tr>
      <w:tr>
        <w:tc>
          <w:tcPr>
            <w:tcW w:w="800" w:type="dxa"/>
          </w:tcPr>
          <w:p>
            <w:pPr>
              <w:spacing w:after="0"/>
            </w:pPr>
            <w:r>
              <w:t xml:space="preserve">2e</w:t>
            </w:r>
          </w:p>
        </w:tc>
        <w:tc>
          <w:tcPr>
            <w:tcW w:w="2200" w:type="dxa"/>
          </w:tcPr>
          <w:p>
            <w:pPr>
              <w:spacing w:after="0"/>
            </w:pPr>
            <w:r>
              <w:t xml:space="preserve"/>
            </w:r>
          </w:p>
        </w:tc>
        <w:tc>
          <w:tcPr>
            <w:tcW w:w="7080" w:type="dxa"/>
          </w:tcPr>
          <w:p>
            <w:pPr>
              <w:spacing w:after="0"/>
            </w:pPr>
            <w:r>
              <w:t xml:space="preserve">Fuel or power: LPG cylinder secured with no smell of gas, or battery cables and connector undamaged.</w:t>
            </w:r>
          </w:p>
        </w:tc>
      </w:tr>
      <w:tr>
        <w:tc>
          <w:tcPr>
            <w:tcW w:w="800" w:type="dxa"/>
          </w:tcPr>
          <w:p>
            <w:pPr>
              <w:spacing w:after="0"/>
            </w:pPr>
            <w:r>
              <w:t xml:space="preserve">2f</w:t>
            </w:r>
          </w:p>
        </w:tc>
        <w:tc>
          <w:tcPr>
            <w:tcW w:w="2200" w:type="dxa"/>
          </w:tcPr>
          <w:p>
            <w:pPr>
              <w:spacing w:after="0"/>
            </w:pPr>
            <w:r>
              <w:t xml:space="preserve"/>
            </w:r>
          </w:p>
        </w:tc>
        <w:tc>
          <w:tcPr>
            <w:tcW w:w="7080" w:type="dxa"/>
          </w:tcPr>
          <w:p>
            <w:pPr>
              <w:spacing w:after="0"/>
            </w:pPr>
            <w:r>
              <w:t xml:space="preserve">Capacity plate: readable, and right for any attachment fitted.</w:t>
            </w:r>
          </w:p>
        </w:tc>
      </w:tr>
      <w:tr>
        <w:tc>
          <w:tcPr>
            <w:tcW w:w="800" w:type="dxa"/>
          </w:tcPr>
          <w:p>
            <w:pPr>
              <w:spacing w:after="0"/>
            </w:pPr>
            <w:r>
              <w:t xml:space="preserve">3</w:t>
            </w:r>
          </w:p>
        </w:tc>
        <w:tc>
          <w:tcPr>
            <w:tcW w:w="2200" w:type="dxa"/>
          </w:tcPr>
          <w:p>
            <w:pPr>
              <w:spacing w:after="0"/>
            </w:pPr>
            <w:r>
              <w:t xml:space="preserve">Operator</w:t>
            </w:r>
          </w:p>
        </w:tc>
        <w:tc>
          <w:tcPr>
            <w:tcW w:w="7080" w:type="dxa"/>
          </w:tcPr>
          <w:p>
            <w:pPr>
              <w:spacing w:after="0"/>
            </w:pPr>
            <w:r>
              <w:t xml:space="preserve">Check with the truck running:</w:t>
            </w:r>
          </w:p>
        </w:tc>
      </w:tr>
      <w:tr>
        <w:tc>
          <w:tcPr>
            <w:tcW w:w="800" w:type="dxa"/>
          </w:tcPr>
          <w:p>
            <w:pPr>
              <w:spacing w:after="0"/>
            </w:pPr>
            <w:r>
              <w:t xml:space="preserve">3a</w:t>
            </w:r>
          </w:p>
        </w:tc>
        <w:tc>
          <w:tcPr>
            <w:tcW w:w="2200" w:type="dxa"/>
          </w:tcPr>
          <w:p>
            <w:pPr>
              <w:spacing w:after="0"/>
            </w:pPr>
            <w:r>
              <w:t xml:space="preserve"/>
            </w:r>
          </w:p>
        </w:tc>
        <w:tc>
          <w:tcPr>
            <w:tcW w:w="7080" w:type="dxa"/>
          </w:tcPr>
          <w:p>
            <w:pPr>
              <w:spacing w:after="0"/>
            </w:pPr>
            <w:r>
              <w:t xml:space="preserve">Horn, lights and reversing alarm work.</w:t>
            </w:r>
          </w:p>
        </w:tc>
      </w:tr>
      <w:tr>
        <w:tc>
          <w:tcPr>
            <w:tcW w:w="800" w:type="dxa"/>
          </w:tcPr>
          <w:p>
            <w:pPr>
              <w:spacing w:after="0"/>
            </w:pPr>
            <w:r>
              <w:t xml:space="preserve">3b</w:t>
            </w:r>
          </w:p>
        </w:tc>
        <w:tc>
          <w:tcPr>
            <w:tcW w:w="2200" w:type="dxa"/>
          </w:tcPr>
          <w:p>
            <w:pPr>
              <w:spacing w:after="0"/>
            </w:pPr>
            <w:r>
              <w:t xml:space="preserve"/>
            </w:r>
          </w:p>
        </w:tc>
        <w:tc>
          <w:tcPr>
            <w:tcW w:w="7080" w:type="dxa"/>
          </w:tcPr>
          <w:p>
            <w:pPr>
              <w:spacing w:after="0"/>
            </w:pPr>
            <w:r>
              <w:t xml:space="preserve">Service brake stops the truck smoothly; parking brake holds on the slope test area.</w:t>
            </w:r>
          </w:p>
        </w:tc>
      </w:tr>
      <w:tr>
        <w:tc>
          <w:tcPr>
            <w:tcW w:w="800" w:type="dxa"/>
          </w:tcPr>
          <w:p>
            <w:pPr>
              <w:spacing w:after="0"/>
            </w:pPr>
            <w:r>
              <w:t xml:space="preserve">3c</w:t>
            </w:r>
          </w:p>
        </w:tc>
        <w:tc>
          <w:tcPr>
            <w:tcW w:w="2200" w:type="dxa"/>
          </w:tcPr>
          <w:p>
            <w:pPr>
              <w:spacing w:after="0"/>
            </w:pPr>
            <w:r>
              <w:t xml:space="preserve"/>
            </w:r>
          </w:p>
        </w:tc>
        <w:tc>
          <w:tcPr>
            <w:tcW w:w="7080" w:type="dxa"/>
          </w:tcPr>
          <w:p>
            <w:pPr>
              <w:spacing w:after="0"/>
            </w:pPr>
            <w:r>
              <w:t xml:space="preserve">Steering turns freely without excess play.</w:t>
            </w:r>
          </w:p>
        </w:tc>
      </w:tr>
      <w:tr>
        <w:tc>
          <w:tcPr>
            <w:tcW w:w="800" w:type="dxa"/>
          </w:tcPr>
          <w:p>
            <w:pPr>
              <w:spacing w:after="0"/>
            </w:pPr>
            <w:r>
              <w:t xml:space="preserve">3d</w:t>
            </w:r>
          </w:p>
        </w:tc>
        <w:tc>
          <w:tcPr>
            <w:tcW w:w="2200" w:type="dxa"/>
          </w:tcPr>
          <w:p>
            <w:pPr>
              <w:spacing w:after="0"/>
            </w:pPr>
            <w:r>
              <w:t xml:space="preserve"/>
            </w:r>
          </w:p>
        </w:tc>
        <w:tc>
          <w:tcPr>
            <w:tcW w:w="7080" w:type="dxa"/>
          </w:tcPr>
          <w:p>
            <w:pPr>
              <w:spacing w:after="0"/>
            </w:pPr>
            <w:r>
              <w:t xml:space="preserve">Lift, lower and tilt move smoothly, the forks do not drift, and the levers return to neutral.</w:t>
            </w:r>
          </w:p>
        </w:tc>
      </w:tr>
      <w:tr>
        <w:tc>
          <w:tcPr>
            <w:tcW w:w="800" w:type="dxa"/>
          </w:tcPr>
          <w:p>
            <w:pPr>
              <w:spacing w:after="0"/>
            </w:pPr>
            <w:r>
              <w:t xml:space="preserve">3e</w:t>
            </w:r>
          </w:p>
        </w:tc>
        <w:tc>
          <w:tcPr>
            <w:tcW w:w="2200" w:type="dxa"/>
          </w:tcPr>
          <w:p>
            <w:pPr>
              <w:spacing w:after="0"/>
            </w:pPr>
            <w:r>
              <w:t xml:space="preserve"/>
            </w:r>
          </w:p>
        </w:tc>
        <w:tc>
          <w:tcPr>
            <w:tcW w:w="7080" w:type="dxa"/>
          </w:tcPr>
          <w:p>
            <w:pPr>
              <w:spacing w:after="0"/>
            </w:pPr>
            <w:r>
              <w:t xml:space="preserve">No warning lights on the dashboard.</w:t>
            </w:r>
          </w:p>
        </w:tc>
      </w:tr>
      <w:tr>
        <w:tc>
          <w:tcPr>
            <w:tcW w:w="800" w:type="dxa"/>
          </w:tcPr>
          <w:p>
            <w:pPr>
              <w:spacing w:after="0"/>
            </w:pPr>
            <w:r>
              <w:t xml:space="preserve">4</w:t>
            </w:r>
          </w:p>
        </w:tc>
        <w:tc>
          <w:tcPr>
            <w:tcW w:w="2200" w:type="dxa"/>
          </w:tcPr>
          <w:p>
            <w:pPr>
              <w:spacing w:after="0"/>
            </w:pPr>
            <w:r>
              <w:t xml:space="preserve">Operator</w:t>
            </w:r>
          </w:p>
        </w:tc>
        <w:tc>
          <w:tcPr>
            <w:tcW w:w="7080" w:type="dxa"/>
          </w:tcPr>
          <w:p>
            <w:pPr>
              <w:spacing w:after="0"/>
            </w:pPr>
            <w:r>
              <w:t xml:space="preserve">Tick each line on the checklist, then sign it and write the time.</w:t>
            </w:r>
          </w:p>
        </w:tc>
      </w:tr>
      <w:tr>
        <w:tc>
          <w:tcPr>
            <w:tcW w:w="800" w:type="dxa"/>
          </w:tcPr>
          <w:p>
            <w:pPr>
              <w:spacing w:after="0"/>
            </w:pPr>
            <w:r>
              <w:t xml:space="preserve">5</w:t>
            </w:r>
          </w:p>
        </w:tc>
        <w:tc>
          <w:tcPr>
            <w:tcW w:w="2200" w:type="dxa"/>
          </w:tcPr>
          <w:p>
            <w:pPr>
              <w:spacing w:after="0"/>
            </w:pPr>
            <w:r>
              <w:t xml:space="preserve">Operator</w:t>
            </w:r>
          </w:p>
        </w:tc>
        <w:tc>
          <w:tcPr>
            <w:tcW w:w="7080" w:type="dxa"/>
          </w:tcPr>
          <w:p>
            <w:pPr>
              <w:spacing w:after="0"/>
            </w:pPr>
            <w:r>
              <w:t xml:space="preserve">If any line fails: do not use the truck. Take the key out, hang a DO NOT USE tag on the steering wheel stating the defect, and tell the Shift Supervisor straight away.</w:t>
            </w:r>
          </w:p>
        </w:tc>
      </w:tr>
      <w:tr>
        <w:tc>
          <w:tcPr>
            <w:tcW w:w="800" w:type="dxa"/>
          </w:tcPr>
          <w:p>
            <w:pPr>
              <w:spacing w:after="0"/>
            </w:pPr>
            <w:r>
              <w:t xml:space="preserve">6</w:t>
            </w:r>
          </w:p>
        </w:tc>
        <w:tc>
          <w:tcPr>
            <w:tcW w:w="2200" w:type="dxa"/>
          </w:tcPr>
          <w:p>
            <w:pPr>
              <w:spacing w:after="0"/>
            </w:pPr>
            <w:r>
              <w:t xml:space="preserve">Shift Supervisor</w:t>
            </w:r>
          </w:p>
        </w:tc>
        <w:tc>
          <w:tcPr>
            <w:tcW w:w="7080" w:type="dxa"/>
          </w:tcPr>
          <w:p>
            <w:pPr>
              <w:spacing w:after="0"/>
            </w:pPr>
            <w:r>
              <w:t xml:space="preserve">Within 1 hour, log the defect in the maintenance request system and give the operator another truck.</w:t>
            </w:r>
          </w:p>
        </w:tc>
      </w:tr>
      <w:tr>
        <w:tc>
          <w:tcPr>
            <w:tcW w:w="800" w:type="dxa"/>
          </w:tcPr>
          <w:p>
            <w:pPr>
              <w:spacing w:after="0"/>
            </w:pPr>
            <w:r>
              <w:t xml:space="preserve">7</w:t>
            </w:r>
          </w:p>
        </w:tc>
        <w:tc>
          <w:tcPr>
            <w:tcW w:w="2200" w:type="dxa"/>
          </w:tcPr>
          <w:p>
            <w:pPr>
              <w:spacing w:after="0"/>
            </w:pPr>
            <w:r>
              <w:t xml:space="preserve">Maintenance Technician</w:t>
            </w:r>
          </w:p>
        </w:tc>
        <w:tc>
          <w:tcPr>
            <w:tcW w:w="7080" w:type="dxa"/>
          </w:tcPr>
          <w:p>
            <w:pPr>
              <w:spacing w:after="0"/>
            </w:pPr>
            <w:r>
              <w:t xml:space="preserve">Repair the truck, test the function that failed, and sign the tag and the request off. Only then may the tag come off and the truck return to use.</w:t>
            </w:r>
          </w:p>
        </w:tc>
      </w:tr>
      <w:tr>
        <w:tc>
          <w:tcPr>
            <w:tcW w:w="800" w:type="dxa"/>
          </w:tcPr>
          <w:p>
            <w:pPr>
              <w:spacing w:after="0"/>
            </w:pPr>
            <w:r>
              <w:t xml:space="preserve">8</w:t>
            </w:r>
          </w:p>
        </w:tc>
        <w:tc>
          <w:tcPr>
            <w:tcW w:w="2200" w:type="dxa"/>
          </w:tcPr>
          <w:p>
            <w:pPr>
              <w:spacing w:after="0"/>
            </w:pPr>
            <w:r>
              <w:t xml:space="preserve">Warehouse Manager</w:t>
            </w:r>
          </w:p>
        </w:tc>
        <w:tc>
          <w:tcPr>
            <w:tcW w:w="7080" w:type="dxa"/>
          </w:tcPr>
          <w:p>
            <w:pPr>
              <w:spacing w:after="0"/>
            </w:pPr>
            <w:r>
              <w:t xml:space="preserve">Each month, compare the checklists with truck usage and follow up any shift where a truck was used without a completed check.</w:t>
            </w:r>
          </w:p>
        </w:tc>
      </w:tr>
    </w:tbl>
    <w:p>
      <w:pPr>
        <w:spacing w:after="0"/>
      </w:pPr>
      <w:r>
        <w:t xml:space="preserve"/>
      </w:r>
    </w:p>
    <w:p>
      <w:pPr>
        <w:pStyle w:val="Heading1"/>
      </w:pPr>
      <w:r>
        <w:t xml:space="preserve">5. Controls</w:t>
      </w:r>
    </w:p>
    <w:p>
      <w:r>
        <w:t xml:space="preserve">• A truck with a failed line stays out of service until a technician signs it back in.</w:t>
      </w:r>
    </w:p>
    <w:p>
      <w:r>
        <w:t xml:space="preserve">• Only operators on the authorised list may carry out the check or drive.</w:t>
      </w:r>
    </w:p>
    <w:p>
      <w:r>
        <w:t xml:space="preserve">• The Shift Supervisor reviews the week's checklists every Friday and signs the bottom of the sheet.</w:t>
      </w:r>
    </w:p>
    <w:p>
      <w:pPr>
        <w:pStyle w:val="Heading1"/>
      </w:pPr>
      <w:r>
        <w:t xml:space="preserve">6. Records</w:t>
      </w:r>
    </w:p>
    <w:p>
      <w:r>
        <w:t xml:space="preserve">• Completed checklists: kept for [12] months.</w:t>
      </w:r>
    </w:p>
    <w:p>
      <w:r>
        <w:t xml:space="preserve">• Defect tags and repair requests: kept for the life of the truck.</w:t>
      </w:r>
    </w:p>
    <w:p>
      <w:r>
        <w:t xml:space="preserve">• Operator authorisation list: kept current, with training records.</w:t>
      </w:r>
    </w:p>
    <w:p>
      <w:pPr>
        <w:pStyle w:val="Small"/>
      </w:pPr>
      <w:r>
        <w:t xml:space="preserve">Why the check is before each shift: OSHA's powered industrial truck standard, 29 CFR 1910.178(q)(7), requires trucks to be examined before being placed in service, at least daily, and after each shift where they run round the clock; 1910.178(p)(1) requires a defective or unsafe truck to be taken out of service until it is restored to safe operating condition. Source: OSHA 29 CFR 1910.178, https://www.osha.gov/laws-regs/regulations/standardnumber/1910/1910.178 (checked 1 October 2026).</w:t>
      </w:r>
    </w:p>
    <w:p>
      <w:pPr>
        <w:pStyle w:val="Heading1"/>
      </w:pPr>
      <w:r>
        <w:t xml:space="preserve">7. Revision history</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200"/>
        <w:gridCol w:w="1800"/>
        <w:gridCol w:w="4580"/>
        <w:gridCol w:w="2500"/>
      </w:tblGrid>
      <w:tr>
        <w:trPr>
          <w:tblHeader/>
        </w:trPr>
        <w:tc>
          <w:tcPr>
            <w:tcW w:w="1200" w:type="dxa"/>
            <w:shd w:val="clear" w:color="auto" w:fill="E2E8F0"/>
          </w:tcPr>
          <w:p>
            <w:pPr>
              <w:spacing w:after="0"/>
            </w:pPr>
            <w:r>
              <w:rPr>
                <w:b/>
              </w:rPr>
              <w:t xml:space="preserve">Version</w:t>
            </w:r>
          </w:p>
        </w:tc>
        <w:tc>
          <w:tcPr>
            <w:tcW w:w="1800" w:type="dxa"/>
            <w:shd w:val="clear" w:color="auto" w:fill="E2E8F0"/>
          </w:tcPr>
          <w:p>
            <w:pPr>
              <w:spacing w:after="0"/>
            </w:pPr>
            <w:r>
              <w:rPr>
                <w:b/>
              </w:rPr>
              <w:t xml:space="preserve">Date</w:t>
            </w:r>
          </w:p>
        </w:tc>
        <w:tc>
          <w:tcPr>
            <w:tcW w:w="4580" w:type="dxa"/>
            <w:shd w:val="clear" w:color="auto" w:fill="E2E8F0"/>
          </w:tcPr>
          <w:p>
            <w:pPr>
              <w:spacing w:after="0"/>
            </w:pPr>
            <w:r>
              <w:rPr>
                <w:b/>
              </w:rPr>
              <w:t xml:space="preserve">Change</w:t>
            </w:r>
          </w:p>
        </w:tc>
        <w:tc>
          <w:tcPr>
            <w:tcW w:w="2500" w:type="dxa"/>
            <w:shd w:val="clear" w:color="auto" w:fill="E2E8F0"/>
          </w:tcPr>
          <w:p>
            <w:pPr>
              <w:spacing w:after="0"/>
            </w:pPr>
            <w:r>
              <w:rPr>
                <w:b/>
              </w:rPr>
              <w:t xml:space="preserve">Approved by</w:t>
            </w:r>
          </w:p>
        </w:tc>
      </w:tr>
      <w:tr>
        <w:tc>
          <w:tcPr>
            <w:tcW w:w="1200" w:type="dxa"/>
          </w:tcPr>
          <w:p>
            <w:pPr>
              <w:spacing w:after="0"/>
            </w:pPr>
            <w:r>
              <w:t xml:space="preserve">1.0</w:t>
            </w:r>
          </w:p>
        </w:tc>
        <w:tc>
          <w:tcPr>
            <w:tcW w:w="1800" w:type="dxa"/>
          </w:tcPr>
          <w:p>
            <w:pPr>
              <w:spacing w:after="0"/>
            </w:pPr>
            <w:r>
              <w:t xml:space="preserve">[YYYY-MM-DD]</w:t>
            </w:r>
          </w:p>
        </w:tc>
        <w:tc>
          <w:tcPr>
            <w:tcW w:w="4580" w:type="dxa"/>
          </w:tcPr>
          <w:p>
            <w:pPr>
              <w:spacing w:after="0"/>
            </w:pPr>
            <w:r>
              <w:t xml:space="preserve">First issue</w:t>
            </w:r>
          </w:p>
        </w:tc>
        <w:tc>
          <w:tcPr>
            <w:tcW w:w="2500" w:type="dxa"/>
          </w:tcPr>
          <w:p>
            <w:pPr>
              <w:spacing w:after="0"/>
            </w:pPr>
            <w:r>
              <w:t xml:space="preserve">[Name, role]</w:t>
            </w:r>
          </w:p>
        </w:tc>
      </w:tr>
    </w:tbl>
    <w:p>
      <w:pPr>
        <w:spacing w:after="0"/>
      </w:pPr>
      <w:r>
        <w:t xml:space="preserve"/>
      </w:r>
    </w:p>
    <w:p>
      <w:pPr>
        <w:pStyle w:val="Small"/>
      </w:pPr>
      <w:r>
        <w:t xml:space="preserve">Worked example from soptemplatekit.com. Change the bracketed values to fit your organisation.</w:t>
      </w:r>
    </w:p>
    <w:sectPr>
      <w:pgSz w:w="12240" w:h="15840"/>
      <w:pgMar w:top="1080" w:right="1080" w:bottom="1080" w:left="1080"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1"/>
        <w:szCs w:val="21"/>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240" w:after="120"/>
      <w:outlineLvl w:val="0"/>
    </w:pPr>
    <w:rPr>
      <w:b/>
      <w:sz w:val="28"/>
      <w:szCs w:val="28"/>
    </w:rPr>
  </w:style>
  <w:style w:type="paragraph" w:styleId="Heading2">
    <w:name w:val="heading 2"/>
    <w:basedOn w:val="Normal"/>
    <w:next w:val="Normal"/>
    <w:qFormat/>
    <w:pPr>
      <w:keepNext/>
      <w:spacing w:before="200" w:after="80"/>
      <w:outlineLvl w:val="1"/>
    </w:pPr>
    <w:rPr>
      <w:b/>
      <w:sz w:val="24"/>
      <w:szCs w:val="24"/>
    </w:rPr>
  </w:style>
  <w:style w:type="paragraph" w:styleId="Small">
    <w:name w:val="Small"/>
    <w:basedOn w:val="Normal"/>
    <w:qFormat/>
    <w:rPr>
      <w:color w:val="555555"/>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Forklift Pre-Shift Inspection SOP (example)</dc:title>
  <dc:creator>SOP Template Kit (soptemplatekit.com)</dc:creator>
  <dcterms:created xsi:type="dcterms:W3CDTF">2026-09-28T12:00:00Z</dcterms:created>
</cp:coreProperties>
</file>